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D4CDF3" w14:textId="49F17986" w:rsidR="00D815E4" w:rsidRPr="00473A66" w:rsidRDefault="00B556CC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proofErr w:type="spellStart"/>
      <w:r>
        <w:rPr>
          <w:rFonts w:ascii="Myriad Pro" w:hAnsi="Myriad Pro"/>
          <w:sz w:val="20"/>
          <w:szCs w:val="20"/>
        </w:rPr>
        <w:t>ИНЖпро</w:t>
      </w:r>
      <w:proofErr w:type="spellEnd"/>
      <w:r>
        <w:rPr>
          <w:rFonts w:ascii="Myriad Pro" w:hAnsi="Myriad Pro"/>
          <w:sz w:val="20"/>
          <w:szCs w:val="20"/>
        </w:rPr>
        <w:t xml:space="preserve"> ЭП 2100</w:t>
      </w:r>
    </w:p>
    <w:p w14:paraId="50582E94" w14:textId="73F68D60" w:rsidR="00D67FF4" w:rsidRPr="00D67FF4" w:rsidRDefault="00B556CC" w:rsidP="00D67FF4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Инъекционный состав низкой вязкости на основе эпоксида для ремонта бетона и железобетона</w:t>
      </w:r>
    </w:p>
    <w:p w14:paraId="09E454F9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0"/>
          <w:szCs w:val="20"/>
        </w:rPr>
      </w:pPr>
    </w:p>
    <w:p w14:paraId="6FAF0CE7" w14:textId="666A8845" w:rsidR="0004373F" w:rsidRPr="00D50799" w:rsidRDefault="00D50799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Рекомендуемое применение</w:t>
      </w:r>
    </w:p>
    <w:p w14:paraId="7D6B6182" w14:textId="650BFE73" w:rsidR="00D67FF4" w:rsidRDefault="00B556CC" w:rsidP="00D67FF4">
      <w:pPr>
        <w:numPr>
          <w:ilvl w:val="0"/>
          <w:numId w:val="4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для инъектирования и стру</w:t>
      </w:r>
      <w:r w:rsidR="009414B7">
        <w:rPr>
          <w:rFonts w:ascii="Myriad Pro" w:hAnsi="Myriad Pro"/>
          <w:sz w:val="20"/>
          <w:szCs w:val="20"/>
        </w:rPr>
        <w:t>к</w:t>
      </w:r>
      <w:r>
        <w:rPr>
          <w:rFonts w:ascii="Myriad Pro" w:hAnsi="Myriad Pro"/>
          <w:sz w:val="20"/>
          <w:szCs w:val="20"/>
        </w:rPr>
        <w:t>турного склеивания при ремонте сухих трещин в бетоне, кирпичной кладке, камне и пр.;</w:t>
      </w:r>
    </w:p>
    <w:p w14:paraId="5F0A27A5" w14:textId="3AB00AF6" w:rsidR="00B556CC" w:rsidRDefault="00B556CC" w:rsidP="00D67FF4">
      <w:pPr>
        <w:numPr>
          <w:ilvl w:val="0"/>
          <w:numId w:val="4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для заполнения пустот в строительных конструкциях;</w:t>
      </w:r>
    </w:p>
    <w:p w14:paraId="17FE6787" w14:textId="69A9C670" w:rsidR="00B556CC" w:rsidRDefault="00B556CC" w:rsidP="00D67FF4">
      <w:pPr>
        <w:numPr>
          <w:ilvl w:val="0"/>
          <w:numId w:val="4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для герметизации дефектов в строительных конструкциях, подвергающихся ударным, динамическим и вибрационным нагр</w:t>
      </w:r>
      <w:r w:rsidR="009414B7">
        <w:rPr>
          <w:rFonts w:ascii="Myriad Pro" w:hAnsi="Myriad Pro"/>
          <w:sz w:val="20"/>
          <w:szCs w:val="20"/>
        </w:rPr>
        <w:t>у</w:t>
      </w:r>
      <w:r>
        <w:rPr>
          <w:rFonts w:ascii="Myriad Pro" w:hAnsi="Myriad Pro"/>
          <w:sz w:val="20"/>
          <w:szCs w:val="20"/>
        </w:rPr>
        <w:t>зкам;</w:t>
      </w:r>
    </w:p>
    <w:p w14:paraId="072022BA" w14:textId="65E50D5B" w:rsidR="00B556CC" w:rsidRPr="00D67FF4" w:rsidRDefault="00B556CC" w:rsidP="00D67FF4">
      <w:pPr>
        <w:numPr>
          <w:ilvl w:val="0"/>
          <w:numId w:val="4"/>
        </w:numPr>
        <w:tabs>
          <w:tab w:val="left" w:pos="993"/>
        </w:tabs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>не применяется для устранения напорных течей.</w:t>
      </w:r>
    </w:p>
    <w:p w14:paraId="2839B45A" w14:textId="77777777" w:rsidR="009C6710" w:rsidRDefault="009C671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16B2BD14" w14:textId="4B7F31A4" w:rsidR="00B556CC" w:rsidRDefault="00D67FF4" w:rsidP="00CD0869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7FCFA60C" wp14:editId="5C2227AC">
            <wp:extent cx="809625" cy="809625"/>
            <wp:effectExtent l="0" t="0" r="9525" b="9525"/>
            <wp:docPr id="46823813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8238130" name=""/>
                    <pic:cNvPicPr/>
                  </pic:nvPicPr>
                  <pic:blipFill>
                    <a:blip r:embed="rId6">
                      <a:extLst>
                        <a:ext uri="{96DAC541-7B7A-43D3-8B79-37D633B846F1}">
                          <asvg:svgBlip xmlns:asvg="http://schemas.microsoft.com/office/drawing/2016/SVG/main" r:embed="rId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 xml:space="preserve">Прочность при сжатии более </w:t>
      </w:r>
      <w:r w:rsidR="00B556CC">
        <w:rPr>
          <w:rFonts w:ascii="Myriad Pro" w:hAnsi="Myriad Pro"/>
          <w:sz w:val="20"/>
          <w:szCs w:val="20"/>
        </w:rPr>
        <w:t>70</w:t>
      </w:r>
      <w:r>
        <w:rPr>
          <w:rFonts w:ascii="Myriad Pro" w:hAnsi="Myriad Pro"/>
          <w:sz w:val="20"/>
          <w:szCs w:val="20"/>
        </w:rPr>
        <w:t xml:space="preserve"> МПа</w:t>
      </w:r>
      <w:r>
        <w:rPr>
          <w:rFonts w:ascii="Myriad Pro" w:hAnsi="Myriad Pro"/>
          <w:sz w:val="20"/>
          <w:szCs w:val="20"/>
        </w:rPr>
        <w:tab/>
      </w:r>
      <w:r w:rsidR="00CD0869">
        <w:rPr>
          <w:noProof/>
        </w:rPr>
        <w:drawing>
          <wp:inline distT="0" distB="0" distL="0" distR="0" wp14:anchorId="46E24055" wp14:editId="70CAD3B8">
            <wp:extent cx="809625" cy="809625"/>
            <wp:effectExtent l="0" t="0" r="9525" b="9525"/>
            <wp:docPr id="1041034359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1034359" name="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556CC">
        <w:rPr>
          <w:rFonts w:ascii="Myriad Pro" w:hAnsi="Myriad Pro"/>
          <w:sz w:val="20"/>
          <w:szCs w:val="20"/>
        </w:rPr>
        <w:t>Низковязкий</w:t>
      </w:r>
      <w:r>
        <w:rPr>
          <w:rFonts w:ascii="Myriad Pro" w:hAnsi="Myriad Pro"/>
          <w:sz w:val="20"/>
          <w:szCs w:val="20"/>
        </w:rPr>
        <w:t xml:space="preserve"> состав</w:t>
      </w:r>
      <w:r w:rsidR="00B556CC">
        <w:rPr>
          <w:rFonts w:ascii="Myriad Pro" w:hAnsi="Myriad Pro"/>
          <w:sz w:val="20"/>
          <w:szCs w:val="20"/>
        </w:rPr>
        <w:t xml:space="preserve"> 200 мПа*с</w:t>
      </w:r>
    </w:p>
    <w:p w14:paraId="3FABCB6E" w14:textId="77777777" w:rsidR="009C6710" w:rsidRDefault="009C671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5DC92F53" w14:textId="77777777" w:rsidR="00CD0869" w:rsidRDefault="00CD0869" w:rsidP="00CD0869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r>
        <w:rPr>
          <w:noProof/>
        </w:rPr>
        <w:drawing>
          <wp:inline distT="0" distB="0" distL="0" distR="0" wp14:anchorId="28620BED" wp14:editId="5470548B">
            <wp:extent cx="809625" cy="809625"/>
            <wp:effectExtent l="0" t="0" r="9525" b="9525"/>
            <wp:docPr id="175102067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1020678" name=""/>
                    <pic:cNvPicPr/>
                  </pic:nvPicPr>
                  <pic:blipFill>
                    <a:blip r:embed="rId10">
                      <a:extLs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556CC">
        <w:rPr>
          <w:rFonts w:ascii="Myriad Pro" w:hAnsi="Myriad Pro"/>
          <w:sz w:val="20"/>
          <w:szCs w:val="20"/>
        </w:rPr>
        <w:t>Прочность при растяжении более 60 МПа</w:t>
      </w:r>
      <w:r>
        <w:rPr>
          <w:rFonts w:ascii="Myriad Pro" w:hAnsi="Myriad Pro"/>
          <w:sz w:val="20"/>
          <w:szCs w:val="20"/>
        </w:rPr>
        <w:t xml:space="preserve"> </w:t>
      </w:r>
    </w:p>
    <w:p w14:paraId="103E5F57" w14:textId="0A297B44" w:rsidR="00B556CC" w:rsidRDefault="00D67FF4" w:rsidP="00CD0869">
      <w:pPr>
        <w:tabs>
          <w:tab w:val="left" w:pos="993"/>
        </w:tabs>
        <w:ind w:firstLine="709"/>
        <w:rPr>
          <w:rFonts w:ascii="Myriad Pro" w:hAnsi="Myriad Pro"/>
          <w:sz w:val="20"/>
          <w:szCs w:val="20"/>
          <w:lang w:val="en-US"/>
        </w:rPr>
      </w:pPr>
      <w:r>
        <w:rPr>
          <w:noProof/>
        </w:rPr>
        <w:drawing>
          <wp:inline distT="0" distB="0" distL="0" distR="0" wp14:anchorId="73869F04" wp14:editId="0E8F5C49">
            <wp:extent cx="809625" cy="809625"/>
            <wp:effectExtent l="0" t="0" r="9525" b="9525"/>
            <wp:docPr id="11718228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182286" name=""/>
                    <pic:cNvPicPr/>
                  </pic:nvPicPr>
                  <pic:blipFill>
                    <a:blip r:embed="rId12">
                      <a:extLst>
                        <a:ext uri="{96DAC541-7B7A-43D3-8B79-37D633B846F1}">
                          <asvg:svgBlip xmlns:asvg="http://schemas.microsoft.com/office/drawing/2016/SVG/main" r:embed="rId13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Myriad Pro" w:hAnsi="Myriad Pro"/>
          <w:sz w:val="20"/>
          <w:szCs w:val="20"/>
        </w:rPr>
        <w:t>Температура применения от +5</w:t>
      </w:r>
      <w:r>
        <w:rPr>
          <w:rFonts w:ascii="Myriad Pro" w:hAnsi="Myriad Pro"/>
          <w:sz w:val="20"/>
          <w:szCs w:val="20"/>
          <w:vertAlign w:val="superscript"/>
        </w:rPr>
        <w:t>0</w:t>
      </w:r>
      <w:r>
        <w:rPr>
          <w:rFonts w:ascii="Myriad Pro" w:hAnsi="Myriad Pro"/>
          <w:sz w:val="20"/>
          <w:szCs w:val="20"/>
        </w:rPr>
        <w:t>С до +35</w:t>
      </w:r>
      <w:r>
        <w:rPr>
          <w:rFonts w:ascii="Myriad Pro" w:hAnsi="Myriad Pro"/>
          <w:sz w:val="20"/>
          <w:szCs w:val="20"/>
          <w:vertAlign w:val="superscript"/>
        </w:rPr>
        <w:t>0</w:t>
      </w:r>
      <w:r>
        <w:rPr>
          <w:rFonts w:ascii="Myriad Pro" w:hAnsi="Myriad Pro"/>
          <w:sz w:val="20"/>
          <w:szCs w:val="20"/>
        </w:rPr>
        <w:t xml:space="preserve">С </w:t>
      </w:r>
      <w:r w:rsidRPr="00D67FF4">
        <w:rPr>
          <w:rFonts w:ascii="Myriad Pro" w:hAnsi="Myriad Pro"/>
          <w:sz w:val="20"/>
          <w:szCs w:val="20"/>
        </w:rPr>
        <w:t xml:space="preserve">    </w:t>
      </w:r>
      <w:r w:rsidR="00B556CC">
        <w:rPr>
          <w:noProof/>
        </w:rPr>
        <w:drawing>
          <wp:inline distT="0" distB="0" distL="0" distR="0" wp14:anchorId="721AA83D" wp14:editId="03B52EB0">
            <wp:extent cx="809625" cy="809625"/>
            <wp:effectExtent l="0" t="0" r="9525" b="9525"/>
            <wp:docPr id="103838233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8382335" name=""/>
                    <pic:cNvPicPr/>
                  </pic:nvPicPr>
                  <pic:blipFill>
                    <a:blip r:embed="rId14">
                      <a:extLst>
                        <a:ext uri="{96DAC541-7B7A-43D3-8B79-37D633B846F1}">
                          <asvg:svgBlip xmlns:asvg="http://schemas.microsoft.com/office/drawing/2016/SVG/main" r:embed="rId15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556CC">
        <w:rPr>
          <w:rFonts w:ascii="Myriad Pro" w:hAnsi="Myriad Pro"/>
          <w:sz w:val="20"/>
          <w:szCs w:val="20"/>
        </w:rPr>
        <w:t>Контакт с питьевой водой</w:t>
      </w:r>
    </w:p>
    <w:p w14:paraId="6C8D8986" w14:textId="77777777" w:rsidR="004838E2" w:rsidRDefault="004838E2" w:rsidP="004838E2">
      <w:pPr>
        <w:rPr>
          <w:lang w:val="en-US"/>
        </w:rPr>
      </w:pPr>
      <w:r>
        <w:rPr>
          <w:lang w:val="en-US"/>
        </w:rPr>
        <w:t xml:space="preserve">              </w:t>
      </w:r>
      <w:r>
        <w:rPr>
          <w:noProof/>
        </w:rPr>
        <w:drawing>
          <wp:inline distT="0" distB="0" distL="0" distR="0" wp14:anchorId="1F2ED499" wp14:editId="629EB8C3">
            <wp:extent cx="809625" cy="809625"/>
            <wp:effectExtent l="0" t="0" r="9525" b="9525"/>
            <wp:docPr id="189631502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6315027" name=""/>
                    <pic:cNvPicPr/>
                  </pic:nvPicPr>
                  <pic:blipFill>
                    <a:blip r:embed="rId16">
                      <a:extLst>
                        <a:ext uri="{96DAC541-7B7A-43D3-8B79-37D633B846F1}">
                          <asvg:svgBlip xmlns:asvg="http://schemas.microsoft.com/office/drawing/2016/SVG/main" r:embed="rId1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промышленность</w:t>
      </w:r>
      <w:r>
        <w:rPr>
          <w:lang w:val="en-US"/>
        </w:rPr>
        <w:t xml:space="preserve">   </w:t>
      </w:r>
      <w:r>
        <w:rPr>
          <w:noProof/>
        </w:rPr>
        <w:drawing>
          <wp:inline distT="0" distB="0" distL="0" distR="0" wp14:anchorId="4C648BFC" wp14:editId="485B11E5">
            <wp:extent cx="809625" cy="809625"/>
            <wp:effectExtent l="0" t="0" r="9525" b="9525"/>
            <wp:docPr id="202317412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23174128" name=""/>
                    <pic:cNvPicPr/>
                  </pic:nvPicPr>
                  <pic:blipFill>
                    <a:blip r:embed="rId18">
                      <a:extLst>
                        <a:ext uri="{96DAC541-7B7A-43D3-8B79-37D633B846F1}">
                          <asvg:svgBlip xmlns:asvg="http://schemas.microsoft.com/office/drawing/2016/SVG/main" r:embed="rId1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гражданское строительство</w:t>
      </w:r>
    </w:p>
    <w:p w14:paraId="14F2CBBA" w14:textId="3BAD08C2" w:rsidR="004838E2" w:rsidRDefault="004838E2" w:rsidP="004838E2">
      <w:r>
        <w:rPr>
          <w:lang w:val="en-US"/>
        </w:rPr>
        <w:t xml:space="preserve">              </w:t>
      </w:r>
      <w:r>
        <w:rPr>
          <w:noProof/>
        </w:rPr>
        <w:drawing>
          <wp:inline distT="0" distB="0" distL="0" distR="0" wp14:anchorId="28EA27D5" wp14:editId="3A06D312">
            <wp:extent cx="809625" cy="809625"/>
            <wp:effectExtent l="0" t="0" r="9525" b="9525"/>
            <wp:docPr id="37916148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79161483" name=""/>
                    <pic:cNvPicPr/>
                  </pic:nvPicPr>
                  <pic:blipFill>
                    <a:blip r:embed="rId20">
                      <a:extLst>
                        <a:ext uri="{96DAC541-7B7A-43D3-8B79-37D633B846F1}">
                          <asvg:svgBlip xmlns:asvg="http://schemas.microsoft.com/office/drawing/2016/SVG/main" r:embed="rId2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625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>Транспортное строительство</w:t>
      </w:r>
    </w:p>
    <w:p w14:paraId="3323933D" w14:textId="417E64B4" w:rsidR="004838E2" w:rsidRDefault="004838E2" w:rsidP="004838E2"/>
    <w:p w14:paraId="5990B2F9" w14:textId="76D45F9A" w:rsidR="004838E2" w:rsidRPr="004838E2" w:rsidRDefault="004838E2" w:rsidP="004838E2">
      <w:pPr>
        <w:rPr>
          <w:lang w:val="en-US"/>
        </w:rPr>
      </w:pPr>
    </w:p>
    <w:p w14:paraId="6DF2FDAF" w14:textId="77777777" w:rsidR="004838E2" w:rsidRPr="004838E2" w:rsidRDefault="004838E2" w:rsidP="00CD0869">
      <w:pPr>
        <w:tabs>
          <w:tab w:val="left" w:pos="993"/>
        </w:tabs>
        <w:ind w:firstLine="709"/>
        <w:rPr>
          <w:rFonts w:ascii="Myriad Pro" w:hAnsi="Myriad Pro"/>
          <w:sz w:val="20"/>
          <w:szCs w:val="20"/>
          <w:lang w:val="en-US"/>
        </w:rPr>
      </w:pPr>
    </w:p>
    <w:p w14:paraId="62E8116B" w14:textId="37507FF1" w:rsidR="00E30440" w:rsidRPr="00240E67" w:rsidRDefault="003F65DC" w:rsidP="00240E67">
      <w:pPr>
        <w:tabs>
          <w:tab w:val="left" w:pos="993"/>
        </w:tabs>
        <w:ind w:left="709"/>
        <w:rPr>
          <w:rFonts w:ascii="Myriad Pro" w:hAnsi="Myriad Pro"/>
          <w:sz w:val="20"/>
          <w:szCs w:val="20"/>
        </w:rPr>
      </w:pPr>
      <w:r>
        <w:rPr>
          <w:rFonts w:ascii="Myriad Pro" w:hAnsi="Myriad Pro"/>
          <w:sz w:val="20"/>
          <w:szCs w:val="20"/>
        </w:rPr>
        <w:tab/>
      </w:r>
    </w:p>
    <w:p w14:paraId="767C3388" w14:textId="3515DD63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lastRenderedPageBreak/>
        <w:t>Описание материала</w:t>
      </w:r>
    </w:p>
    <w:p w14:paraId="3C60B819" w14:textId="568CB7C6" w:rsidR="00473A66" w:rsidRPr="00473A66" w:rsidRDefault="00F96988" w:rsidP="00CD0869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  <w:proofErr w:type="spellStart"/>
      <w:r>
        <w:rPr>
          <w:rFonts w:ascii="Myriad Pro" w:hAnsi="Myriad Pro"/>
          <w:b/>
          <w:bCs/>
          <w:sz w:val="20"/>
          <w:szCs w:val="20"/>
        </w:rPr>
        <w:t>ИНЖпро</w:t>
      </w:r>
      <w:proofErr w:type="spellEnd"/>
      <w:r>
        <w:rPr>
          <w:rFonts w:ascii="Myriad Pro" w:hAnsi="Myriad Pro"/>
          <w:b/>
          <w:bCs/>
          <w:sz w:val="20"/>
          <w:szCs w:val="20"/>
        </w:rPr>
        <w:t xml:space="preserve"> ЭП 2100 – </w:t>
      </w:r>
      <w:r>
        <w:rPr>
          <w:rFonts w:ascii="Myriad Pro" w:hAnsi="Myriad Pro"/>
          <w:sz w:val="20"/>
          <w:szCs w:val="20"/>
        </w:rPr>
        <w:t xml:space="preserve">двухкомпонентный эпоксидный инъекционный состав низкой вязкости, не содержащий растворителей. Предназначен для инъектирования под давлением или подачи самотеком в трещины с целью </w:t>
      </w:r>
      <w:r w:rsidR="004838E2">
        <w:rPr>
          <w:rFonts w:ascii="Myriad Pro" w:hAnsi="Myriad Pro"/>
          <w:sz w:val="20"/>
          <w:szCs w:val="20"/>
        </w:rPr>
        <w:t>восстановления</w:t>
      </w:r>
      <w:r>
        <w:rPr>
          <w:rFonts w:ascii="Myriad Pro" w:hAnsi="Myriad Pro"/>
          <w:sz w:val="20"/>
          <w:szCs w:val="20"/>
        </w:rPr>
        <w:t xml:space="preserve"> конструкционной целостности дефектных участков.</w:t>
      </w:r>
    </w:p>
    <w:p w14:paraId="6F43E424" w14:textId="113094CB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Характеристики</w:t>
      </w:r>
    </w:p>
    <w:tbl>
      <w:tblPr>
        <w:tblW w:w="1020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67"/>
        <w:gridCol w:w="2216"/>
        <w:gridCol w:w="2217"/>
      </w:tblGrid>
      <w:tr w:rsidR="00D67FF4" w:rsidRPr="00D67FF4" w14:paraId="4F0684C2" w14:textId="77777777" w:rsidTr="00D67FF4">
        <w:trPr>
          <w:trHeight w:val="267"/>
        </w:trPr>
        <w:tc>
          <w:tcPr>
            <w:tcW w:w="1020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nil"/>
            </w:tcBorders>
            <w:shd w:val="clear" w:color="auto" w:fill="145E3B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616429D" w14:textId="77777777" w:rsidR="00D67FF4" w:rsidRPr="00D67FF4" w:rsidRDefault="00D67FF4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color w:val="FFFFFF" w:themeColor="background1"/>
                <w:sz w:val="20"/>
                <w:szCs w:val="20"/>
              </w:rPr>
            </w:pPr>
            <w:r w:rsidRPr="00D67FF4">
              <w:rPr>
                <w:rFonts w:ascii="Myriad Pro" w:hAnsi="Myriad Pro"/>
                <w:b/>
                <w:bCs/>
                <w:color w:val="FFFFFF" w:themeColor="background1"/>
                <w:sz w:val="20"/>
                <w:szCs w:val="20"/>
              </w:rPr>
              <w:t>Свойства продукта</w:t>
            </w:r>
          </w:p>
        </w:tc>
      </w:tr>
      <w:tr w:rsidR="00F96988" w:rsidRPr="00D67FF4" w14:paraId="4F1BF71A" w14:textId="77777777" w:rsidTr="00E8153F">
        <w:trPr>
          <w:trHeight w:val="267"/>
        </w:trPr>
        <w:tc>
          <w:tcPr>
            <w:tcW w:w="576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481FECE7" w14:textId="27FA4E87" w:rsidR="00F96988" w:rsidRPr="00D67FF4" w:rsidRDefault="00F96988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 w:rsidRPr="00D67FF4">
              <w:rPr>
                <w:rFonts w:ascii="Myriad Pro" w:hAnsi="Myriad Pro"/>
                <w:sz w:val="20"/>
                <w:szCs w:val="20"/>
              </w:rPr>
              <w:t>Внешний вид</w:t>
            </w:r>
          </w:p>
        </w:tc>
        <w:tc>
          <w:tcPr>
            <w:tcW w:w="221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3B00C03C" w14:textId="77777777" w:rsidR="00F96988" w:rsidRDefault="00F96988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Компонент А</w:t>
            </w:r>
          </w:p>
          <w:p w14:paraId="0BCAAE2D" w14:textId="4AD1A30D" w:rsidR="00F96988" w:rsidRPr="00D67FF4" w:rsidRDefault="00F96988" w:rsidP="004C21E3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Жидкость от светло-желтого до темно-коричневого цвета</w:t>
            </w:r>
          </w:p>
        </w:tc>
        <w:tc>
          <w:tcPr>
            <w:tcW w:w="22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</w:tcPr>
          <w:p w14:paraId="0BCD81EC" w14:textId="77777777" w:rsidR="00F96988" w:rsidRDefault="00F96988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Компонент Б</w:t>
            </w:r>
          </w:p>
          <w:p w14:paraId="0BD03F60" w14:textId="211103E0" w:rsidR="00F96988" w:rsidRPr="00D67FF4" w:rsidRDefault="00F96988" w:rsidP="004C21E3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Жидкость от темно-коричневого до черного цвета</w:t>
            </w:r>
          </w:p>
        </w:tc>
      </w:tr>
      <w:tr w:rsidR="00F96988" w:rsidRPr="00D67FF4" w14:paraId="16C4045A" w14:textId="77777777" w:rsidTr="00D67FF4">
        <w:trPr>
          <w:trHeight w:val="267"/>
        </w:trPr>
        <w:tc>
          <w:tcPr>
            <w:tcW w:w="576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EE3873E" w14:textId="00E75981" w:rsidR="00F96988" w:rsidRPr="00F96988" w:rsidRDefault="00F96988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  <w:vertAlign w:val="superscript"/>
              </w:rPr>
            </w:pPr>
            <w:r>
              <w:rPr>
                <w:rFonts w:ascii="Myriad Pro" w:hAnsi="Myriad Pro"/>
                <w:sz w:val="20"/>
                <w:szCs w:val="20"/>
              </w:rPr>
              <w:t>Плотность при 20</w:t>
            </w:r>
            <w:r>
              <w:rPr>
                <w:rFonts w:ascii="Myriad Pro" w:hAnsi="Myriad Pro"/>
                <w:sz w:val="20"/>
                <w:szCs w:val="20"/>
                <w:vertAlign w:val="superscript"/>
              </w:rPr>
              <w:t>0</w:t>
            </w:r>
            <w:r>
              <w:rPr>
                <w:rFonts w:ascii="Myriad Pro" w:hAnsi="Myriad Pro"/>
                <w:sz w:val="20"/>
                <w:szCs w:val="20"/>
              </w:rPr>
              <w:t>С, г/см</w:t>
            </w:r>
            <w:r>
              <w:rPr>
                <w:rFonts w:ascii="Myriad Pro" w:hAnsi="Myriad Pro"/>
                <w:sz w:val="20"/>
                <w:szCs w:val="20"/>
                <w:vertAlign w:val="superscript"/>
              </w:rPr>
              <w:t>3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  <w:hideMark/>
          </w:tcPr>
          <w:p w14:paraId="79C85DD1" w14:textId="7D2AF7DE" w:rsidR="00F96988" w:rsidRPr="00D67FF4" w:rsidRDefault="00F96988" w:rsidP="00F96988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1,0-1,1</w:t>
            </w:r>
          </w:p>
        </w:tc>
      </w:tr>
      <w:tr w:rsidR="00F96988" w:rsidRPr="00D67FF4" w14:paraId="690DB7A4" w14:textId="77777777" w:rsidTr="00701A14">
        <w:trPr>
          <w:trHeight w:val="485"/>
        </w:trPr>
        <w:tc>
          <w:tcPr>
            <w:tcW w:w="576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</w:tcPr>
          <w:p w14:paraId="78E7BA0C" w14:textId="051B51FF" w:rsidR="00F96988" w:rsidRPr="00D67FF4" w:rsidRDefault="00F96988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Вязкость при 20</w:t>
            </w:r>
            <w:r>
              <w:rPr>
                <w:rFonts w:ascii="Myriad Pro" w:hAnsi="Myriad Pro"/>
                <w:sz w:val="20"/>
                <w:szCs w:val="20"/>
                <w:vertAlign w:val="superscript"/>
              </w:rPr>
              <w:t>0</w:t>
            </w:r>
            <w:r>
              <w:rPr>
                <w:rFonts w:ascii="Myriad Pro" w:hAnsi="Myriad Pro"/>
                <w:sz w:val="20"/>
                <w:szCs w:val="20"/>
              </w:rPr>
              <w:t>С, мПа*с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</w:tcPr>
          <w:p w14:paraId="6CD957E4" w14:textId="5250CA3D" w:rsidR="00F96988" w:rsidRPr="00D67FF4" w:rsidRDefault="00F96988" w:rsidP="009C671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200-300</w:t>
            </w:r>
          </w:p>
        </w:tc>
      </w:tr>
      <w:tr w:rsidR="00F96988" w:rsidRPr="00D67FF4" w14:paraId="6372FFF2" w14:textId="77777777" w:rsidTr="00701A14">
        <w:trPr>
          <w:trHeight w:val="485"/>
        </w:trPr>
        <w:tc>
          <w:tcPr>
            <w:tcW w:w="576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</w:tcPr>
          <w:p w14:paraId="0CCC64F5" w14:textId="6ED7BBB2" w:rsidR="00F96988" w:rsidRDefault="00F96988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Жизнеспособность при 20</w:t>
            </w:r>
            <w:r>
              <w:rPr>
                <w:rFonts w:ascii="Myriad Pro" w:hAnsi="Myriad Pro"/>
                <w:sz w:val="20"/>
                <w:szCs w:val="20"/>
                <w:vertAlign w:val="superscript"/>
              </w:rPr>
              <w:t>0</w:t>
            </w:r>
            <w:r>
              <w:rPr>
                <w:rFonts w:ascii="Myriad Pro" w:hAnsi="Myriad Pro"/>
                <w:sz w:val="20"/>
                <w:szCs w:val="20"/>
              </w:rPr>
              <w:t>С, мин не менее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</w:tcPr>
          <w:p w14:paraId="1849D4BC" w14:textId="2AD8C4B2" w:rsidR="00F96988" w:rsidRPr="00D67FF4" w:rsidRDefault="00F96988" w:rsidP="009C671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60</w:t>
            </w:r>
          </w:p>
        </w:tc>
      </w:tr>
      <w:tr w:rsidR="00F96988" w:rsidRPr="00D67FF4" w14:paraId="0FF2635C" w14:textId="77777777" w:rsidTr="00701A14">
        <w:trPr>
          <w:trHeight w:val="485"/>
        </w:trPr>
        <w:tc>
          <w:tcPr>
            <w:tcW w:w="576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</w:tcPr>
          <w:p w14:paraId="5BC297EE" w14:textId="5DBCAF52" w:rsidR="00F96988" w:rsidRDefault="00F96988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Время полимеризации, ч не менее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</w:tcPr>
          <w:p w14:paraId="534B6F1C" w14:textId="1544462F" w:rsidR="00F96988" w:rsidRPr="00D67FF4" w:rsidRDefault="009C6710" w:rsidP="009C671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8</w:t>
            </w:r>
          </w:p>
        </w:tc>
      </w:tr>
      <w:tr w:rsidR="00F96988" w:rsidRPr="00D67FF4" w14:paraId="5CB9475B" w14:textId="77777777" w:rsidTr="00701A14">
        <w:trPr>
          <w:trHeight w:val="485"/>
        </w:trPr>
        <w:tc>
          <w:tcPr>
            <w:tcW w:w="576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</w:tcPr>
          <w:p w14:paraId="32E69A6C" w14:textId="3FF9C03F" w:rsidR="00F96988" w:rsidRDefault="009C6710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Прочность при растяжении, МПа не менее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</w:tcPr>
          <w:p w14:paraId="53BEE08C" w14:textId="40BF6072" w:rsidR="00F96988" w:rsidRPr="00D67FF4" w:rsidRDefault="009C6710" w:rsidP="009C671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60</w:t>
            </w:r>
          </w:p>
        </w:tc>
      </w:tr>
      <w:tr w:rsidR="00F96988" w:rsidRPr="00D67FF4" w14:paraId="3AC48022" w14:textId="77777777" w:rsidTr="00701A14">
        <w:trPr>
          <w:trHeight w:val="485"/>
        </w:trPr>
        <w:tc>
          <w:tcPr>
            <w:tcW w:w="5767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</w:tcPr>
          <w:p w14:paraId="65A62AB5" w14:textId="626A0E3E" w:rsidR="00F96988" w:rsidRDefault="009C6710" w:rsidP="00D67FF4">
            <w:pPr>
              <w:tabs>
                <w:tab w:val="left" w:pos="993"/>
              </w:tabs>
              <w:ind w:firstLine="142"/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Прочность при сжатии, МПа не менее</w:t>
            </w:r>
          </w:p>
        </w:tc>
        <w:tc>
          <w:tcPr>
            <w:tcW w:w="4433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tcMar>
              <w:top w:w="15" w:type="dxa"/>
              <w:left w:w="101" w:type="dxa"/>
              <w:bottom w:w="0" w:type="dxa"/>
              <w:right w:w="101" w:type="dxa"/>
            </w:tcMar>
            <w:vAlign w:val="center"/>
          </w:tcPr>
          <w:p w14:paraId="32C14017" w14:textId="27B5153A" w:rsidR="00F96988" w:rsidRPr="00D67FF4" w:rsidRDefault="009C6710" w:rsidP="009C6710">
            <w:pPr>
              <w:tabs>
                <w:tab w:val="left" w:pos="993"/>
              </w:tabs>
              <w:rPr>
                <w:rFonts w:ascii="Myriad Pro" w:hAnsi="Myriad Pro"/>
                <w:sz w:val="20"/>
                <w:szCs w:val="20"/>
              </w:rPr>
            </w:pPr>
            <w:r>
              <w:rPr>
                <w:rFonts w:ascii="Myriad Pro" w:hAnsi="Myriad Pro"/>
                <w:sz w:val="20"/>
                <w:szCs w:val="20"/>
              </w:rPr>
              <w:t>70</w:t>
            </w:r>
          </w:p>
        </w:tc>
      </w:tr>
    </w:tbl>
    <w:p w14:paraId="00981A9A" w14:textId="22514925" w:rsidR="0004373F" w:rsidRPr="00473A66" w:rsidRDefault="0004373F" w:rsidP="0087765D">
      <w:pPr>
        <w:tabs>
          <w:tab w:val="left" w:pos="993"/>
        </w:tabs>
        <w:ind w:firstLine="142"/>
        <w:rPr>
          <w:rFonts w:ascii="Myriad Pro" w:hAnsi="Myriad Pro"/>
          <w:sz w:val="20"/>
          <w:szCs w:val="20"/>
        </w:rPr>
      </w:pPr>
    </w:p>
    <w:p w14:paraId="3CB33B01" w14:textId="07AAFBBC" w:rsidR="0004373F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b/>
          <w:bCs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Назначение</w:t>
      </w:r>
    </w:p>
    <w:p w14:paraId="3371FCB3" w14:textId="77777777" w:rsidR="00E30440" w:rsidRPr="00473A66" w:rsidRDefault="00E30440" w:rsidP="00E30440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В соответствии с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ГОСТ 32016</w:t>
      </w:r>
      <w:r w:rsidRPr="00473A66">
        <w:rPr>
          <w:rFonts w:ascii="Myriad Pro" w:hAnsi="Myriad Pro" w:cstheme="minorHAnsi"/>
          <w:sz w:val="20"/>
          <w:szCs w:val="20"/>
        </w:rPr>
        <w:t xml:space="preserve"> и </w:t>
      </w:r>
      <w:r w:rsidRPr="00473A66">
        <w:rPr>
          <w:rFonts w:ascii="Myriad Pro" w:hAnsi="Myriad Pro" w:cstheme="minorHAnsi"/>
          <w:b/>
          <w:bCs/>
          <w:sz w:val="20"/>
          <w:szCs w:val="20"/>
        </w:rPr>
        <w:t>СП 349.1325800</w:t>
      </w:r>
      <w:r w:rsidRPr="00473A66">
        <w:rPr>
          <w:rFonts w:ascii="Myriad Pro" w:hAnsi="Myriad Pro" w:cstheme="minorHAnsi"/>
          <w:sz w:val="20"/>
          <w:szCs w:val="20"/>
        </w:rPr>
        <w:t xml:space="preserve"> материал применяется для ремонта и защиты по следующим принципам:</w:t>
      </w:r>
    </w:p>
    <w:p w14:paraId="79FCFDBB" w14:textId="17245B74" w:rsidR="00E30440" w:rsidRDefault="00E30440" w:rsidP="0087765D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b/>
          <w:bCs/>
          <w:sz w:val="20"/>
          <w:szCs w:val="20"/>
        </w:rPr>
        <w:t xml:space="preserve">Принцип </w:t>
      </w:r>
      <w:r w:rsidR="0087765D">
        <w:rPr>
          <w:rFonts w:ascii="Myriad Pro" w:hAnsi="Myriad Pro" w:cstheme="minorHAnsi"/>
          <w:b/>
          <w:bCs/>
          <w:sz w:val="20"/>
          <w:szCs w:val="20"/>
        </w:rPr>
        <w:t xml:space="preserve">1. </w:t>
      </w:r>
      <w:r w:rsidR="0087765D">
        <w:rPr>
          <w:rFonts w:ascii="Myriad Pro" w:hAnsi="Myriad Pro" w:cstheme="minorHAnsi"/>
          <w:sz w:val="20"/>
          <w:szCs w:val="20"/>
        </w:rPr>
        <w:t>Защита от проникания</w:t>
      </w:r>
      <w:r w:rsidR="00313710">
        <w:rPr>
          <w:rFonts w:ascii="Myriad Pro" w:hAnsi="Myriad Pro" w:cstheme="minorHAnsi"/>
          <w:sz w:val="20"/>
          <w:szCs w:val="20"/>
        </w:rPr>
        <w:t>:</w:t>
      </w:r>
    </w:p>
    <w:p w14:paraId="5312FCC5" w14:textId="25411F83" w:rsidR="00313710" w:rsidRPr="00D67FF4" w:rsidRDefault="00D67FF4" w:rsidP="0087765D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D67FF4">
        <w:rPr>
          <w:rFonts w:ascii="Myriad Pro" w:hAnsi="Myriad Pro" w:cstheme="minorHAnsi"/>
          <w:sz w:val="20"/>
          <w:szCs w:val="20"/>
        </w:rPr>
        <w:t>1</w:t>
      </w:r>
      <w:r>
        <w:rPr>
          <w:rFonts w:ascii="Myriad Pro" w:hAnsi="Myriad Pro" w:cstheme="minorHAnsi"/>
          <w:sz w:val="20"/>
          <w:szCs w:val="20"/>
        </w:rPr>
        <w:t>.5. Заполнение трещин</w:t>
      </w:r>
    </w:p>
    <w:p w14:paraId="37BE673A" w14:textId="2630306D" w:rsidR="00240E67" w:rsidRDefault="00240E67" w:rsidP="0087765D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 w:rsidRPr="00240E67">
        <w:rPr>
          <w:rFonts w:ascii="Myriad Pro" w:hAnsi="Myriad Pro" w:cstheme="minorHAnsi"/>
          <w:b/>
          <w:bCs/>
          <w:sz w:val="20"/>
          <w:szCs w:val="20"/>
        </w:rPr>
        <w:t xml:space="preserve">Принцип </w:t>
      </w:r>
      <w:r w:rsidR="00D67FF4">
        <w:rPr>
          <w:rFonts w:ascii="Myriad Pro" w:hAnsi="Myriad Pro" w:cstheme="minorHAnsi"/>
          <w:b/>
          <w:bCs/>
          <w:sz w:val="20"/>
          <w:szCs w:val="20"/>
        </w:rPr>
        <w:t>4</w:t>
      </w:r>
      <w:r w:rsidRPr="00240E67">
        <w:rPr>
          <w:rFonts w:ascii="Myriad Pro" w:hAnsi="Myriad Pro" w:cstheme="minorHAnsi"/>
          <w:b/>
          <w:bCs/>
          <w:sz w:val="20"/>
          <w:szCs w:val="20"/>
        </w:rPr>
        <w:t>.</w:t>
      </w:r>
      <w:r>
        <w:rPr>
          <w:rFonts w:ascii="Myriad Pro" w:hAnsi="Myriad Pro" w:cstheme="minorHAnsi"/>
          <w:sz w:val="20"/>
          <w:szCs w:val="20"/>
        </w:rPr>
        <w:t xml:space="preserve"> </w:t>
      </w:r>
      <w:r w:rsidR="00500A81">
        <w:rPr>
          <w:rFonts w:ascii="Myriad Pro" w:hAnsi="Myriad Pro" w:cstheme="minorHAnsi"/>
          <w:sz w:val="20"/>
          <w:szCs w:val="20"/>
        </w:rPr>
        <w:t>Усиление (упрочнение) конструкций</w:t>
      </w:r>
      <w:r>
        <w:rPr>
          <w:rFonts w:ascii="Myriad Pro" w:hAnsi="Myriad Pro" w:cstheme="minorHAnsi"/>
          <w:sz w:val="20"/>
          <w:szCs w:val="20"/>
        </w:rPr>
        <w:t>:</w:t>
      </w:r>
    </w:p>
    <w:p w14:paraId="01ADDD7C" w14:textId="61F894E4" w:rsidR="00240E67" w:rsidRDefault="00500A81" w:rsidP="0087765D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4.5. Инъектирование в трещины, пустоты или полости</w:t>
      </w:r>
    </w:p>
    <w:p w14:paraId="53FB1184" w14:textId="1A62BE7A" w:rsidR="00500A81" w:rsidRDefault="00500A81" w:rsidP="0087765D">
      <w:pPr>
        <w:tabs>
          <w:tab w:val="left" w:pos="993"/>
        </w:tabs>
        <w:spacing w:after="0" w:line="256" w:lineRule="auto"/>
        <w:ind w:firstLine="709"/>
        <w:jc w:val="both"/>
        <w:rPr>
          <w:rFonts w:ascii="Myriad Pro" w:hAnsi="Myriad Pro" w:cstheme="minorHAnsi"/>
          <w:sz w:val="20"/>
          <w:szCs w:val="20"/>
        </w:rPr>
      </w:pPr>
      <w:r>
        <w:rPr>
          <w:rFonts w:ascii="Myriad Pro" w:hAnsi="Myriad Pro" w:cstheme="minorHAnsi"/>
          <w:sz w:val="20"/>
          <w:szCs w:val="20"/>
        </w:rPr>
        <w:t>4.6. Заполнение трещин, пустот или полостей</w:t>
      </w:r>
    </w:p>
    <w:p w14:paraId="10AE5378" w14:textId="77777777" w:rsidR="00E30440" w:rsidRPr="00473A66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0"/>
          <w:szCs w:val="20"/>
        </w:rPr>
      </w:pPr>
    </w:p>
    <w:p w14:paraId="3A9D7600" w14:textId="7123F90D" w:rsidR="00E30440" w:rsidRPr="00D50799" w:rsidRDefault="00E30440" w:rsidP="00E30440">
      <w:pPr>
        <w:tabs>
          <w:tab w:val="left" w:pos="993"/>
        </w:tabs>
        <w:ind w:firstLine="709"/>
        <w:rPr>
          <w:rFonts w:ascii="Myriad Pro" w:hAnsi="Myriad Pro"/>
          <w:sz w:val="28"/>
          <w:szCs w:val="28"/>
        </w:rPr>
      </w:pPr>
      <w:r w:rsidRPr="00D50799">
        <w:rPr>
          <w:rFonts w:ascii="Myriad Pro" w:hAnsi="Myriad Pro"/>
          <w:b/>
          <w:bCs/>
          <w:sz w:val="28"/>
          <w:szCs w:val="28"/>
        </w:rPr>
        <w:t>Заключения/стандарты</w:t>
      </w:r>
    </w:p>
    <w:p w14:paraId="7F9717F6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условия.</w:t>
      </w:r>
    </w:p>
    <w:p w14:paraId="627F3798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СТО 26568488-001-2023. Ремонт и защита бетонных и железобетонных конструкций с применением материалов, производимых ООО «Полипласт-Юг». Разработан: НИИЖБ им. А.А. Гвоздева, АО «НИЦ «Строительство» и </w:t>
      </w:r>
      <w:r w:rsidRPr="00473A66">
        <w:rPr>
          <w:rFonts w:ascii="Myriad Pro" w:hAnsi="Myriad Pro" w:cstheme="minorHAnsi"/>
          <w:sz w:val="20"/>
          <w:szCs w:val="20"/>
        </w:rPr>
        <w:br/>
        <w:t>ООО «Полипласт-Юг».</w:t>
      </w:r>
    </w:p>
    <w:p w14:paraId="4584AC8B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Экспертное заключение от 31.05.2023 по применению материалов ООО «Полипласт-Юг» в транспортном строительстве. АО «ЦНИИТС».</w:t>
      </w:r>
    </w:p>
    <w:p w14:paraId="0DDC20AC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СТО 41813749-030-2024. Ремонт бетонных и железобетонных конструкций транспортных сооружений с учетом обеспечения совместимости материалов. АО «ЦНИИТС».</w:t>
      </w:r>
    </w:p>
    <w:p w14:paraId="50DE2799" w14:textId="721C9EA6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 от 03.07.2024 по применению на автомобильных дорогах общего пользования федерального значения. ФДА «Росавтодор».</w:t>
      </w:r>
    </w:p>
    <w:p w14:paraId="75A1EC80" w14:textId="77777777" w:rsidR="00E30440" w:rsidRPr="00473A66" w:rsidRDefault="00E30440" w:rsidP="00E3044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 xml:space="preserve">Согласование СТО 26568488-002-2023. Смеси сухие ремонтные «ПОЛИПЛАСТ 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РЕМpro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 xml:space="preserve"> (</w:t>
      </w:r>
      <w:proofErr w:type="spellStart"/>
      <w:r w:rsidRPr="00473A66">
        <w:rPr>
          <w:rFonts w:ascii="Myriad Pro" w:hAnsi="Myriad Pro" w:cstheme="minorHAnsi"/>
          <w:sz w:val="20"/>
          <w:szCs w:val="20"/>
        </w:rPr>
        <w:t>РЕМпро</w:t>
      </w:r>
      <w:proofErr w:type="spellEnd"/>
      <w:r w:rsidRPr="00473A66">
        <w:rPr>
          <w:rFonts w:ascii="Myriad Pro" w:hAnsi="Myriad Pro" w:cstheme="minorHAnsi"/>
          <w:sz w:val="20"/>
          <w:szCs w:val="20"/>
        </w:rPr>
        <w:t>)». Технические условия от 10.09.2024 по применению на объектах ГК «Автодор».</w:t>
      </w:r>
    </w:p>
    <w:p w14:paraId="1D1156FE" w14:textId="0A1ACA3E" w:rsidR="0004373F" w:rsidRPr="000468D0" w:rsidRDefault="00E30440" w:rsidP="000468D0">
      <w:pPr>
        <w:pStyle w:val="a3"/>
        <w:numPr>
          <w:ilvl w:val="0"/>
          <w:numId w:val="2"/>
        </w:numPr>
        <w:tabs>
          <w:tab w:val="left" w:pos="993"/>
        </w:tabs>
        <w:spacing w:line="257" w:lineRule="auto"/>
        <w:ind w:left="0" w:firstLine="709"/>
        <w:jc w:val="both"/>
        <w:rPr>
          <w:rFonts w:ascii="Myriad Pro" w:hAnsi="Myriad Pro" w:cstheme="minorHAnsi"/>
          <w:sz w:val="20"/>
          <w:szCs w:val="20"/>
        </w:rPr>
      </w:pPr>
      <w:r w:rsidRPr="00473A66">
        <w:rPr>
          <w:rFonts w:ascii="Myriad Pro" w:hAnsi="Myriad Pro" w:cstheme="minorHAnsi"/>
          <w:sz w:val="20"/>
          <w:szCs w:val="20"/>
        </w:rPr>
        <w:t>АТР Применение материалов Полипласт на объектах строительства.</w:t>
      </w:r>
    </w:p>
    <w:sectPr w:rsidR="0004373F" w:rsidRPr="000468D0" w:rsidSect="00E30440">
      <w:pgSz w:w="11906" w:h="16838"/>
      <w:pgMar w:top="1134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Myriad Pro">
    <w:altName w:val="Segoe UI"/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6603EA"/>
    <w:multiLevelType w:val="hybridMultilevel"/>
    <w:tmpl w:val="C400F10A"/>
    <w:lvl w:ilvl="0" w:tplc="C68EE8D4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C405E00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34E2D22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09EB96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56CFC2A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C7C84C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B72F5E6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7E0972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7C22CC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2EFE0FB8"/>
    <w:multiLevelType w:val="hybridMultilevel"/>
    <w:tmpl w:val="11684510"/>
    <w:lvl w:ilvl="0" w:tplc="C43A9A5E">
      <w:start w:val="1"/>
      <w:numFmt w:val="bullet"/>
      <w:lvlText w:val=""/>
      <w:lvlJc w:val="left"/>
      <w:pPr>
        <w:ind w:left="284" w:hanging="284"/>
      </w:pPr>
      <w:rPr>
        <w:rFonts w:ascii="Symbol" w:hAnsi="Symbol" w:hint="default"/>
        <w:color w:val="145E3B"/>
        <w:sz w:val="18"/>
        <w:szCs w:val="1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D863018"/>
    <w:multiLevelType w:val="hybridMultilevel"/>
    <w:tmpl w:val="7610B61A"/>
    <w:lvl w:ilvl="0" w:tplc="9FB67880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B48DDC8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85CDB30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830C964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F22982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0F6883A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17E0212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6AE2C8A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D2E8068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7A7810A1"/>
    <w:multiLevelType w:val="hybridMultilevel"/>
    <w:tmpl w:val="6CB020A2"/>
    <w:lvl w:ilvl="0" w:tplc="6116F432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928ED6C" w:tentative="1">
      <w:start w:val="1"/>
      <w:numFmt w:val="bullet"/>
      <w:lvlText w:val="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9CFA3C" w:tentative="1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76A87ABA" w:tentative="1">
      <w:start w:val="1"/>
      <w:numFmt w:val="bullet"/>
      <w:lvlText w:val="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9B8A6C8" w:tentative="1">
      <w:start w:val="1"/>
      <w:numFmt w:val="bullet"/>
      <w:lvlText w:val="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C45F2" w:tentative="1">
      <w:start w:val="1"/>
      <w:numFmt w:val="bullet"/>
      <w:lvlText w:val="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CC8B79E" w:tentative="1">
      <w:start w:val="1"/>
      <w:numFmt w:val="bullet"/>
      <w:lvlText w:val="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6FEC3C6" w:tentative="1">
      <w:start w:val="1"/>
      <w:numFmt w:val="bullet"/>
      <w:lvlText w:val="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F65D12" w:tentative="1">
      <w:start w:val="1"/>
      <w:numFmt w:val="bullet"/>
      <w:lvlText w:val="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6195739">
    <w:abstractNumId w:val="3"/>
  </w:num>
  <w:num w:numId="2" w16cid:durableId="804542790">
    <w:abstractNumId w:val="1"/>
  </w:num>
  <w:num w:numId="3" w16cid:durableId="1076167010">
    <w:abstractNumId w:val="0"/>
  </w:num>
  <w:num w:numId="4" w16cid:durableId="11175223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5E4"/>
    <w:rsid w:val="0004373F"/>
    <w:rsid w:val="000468D0"/>
    <w:rsid w:val="00075697"/>
    <w:rsid w:val="00137AF5"/>
    <w:rsid w:val="0015058F"/>
    <w:rsid w:val="00240E67"/>
    <w:rsid w:val="00313710"/>
    <w:rsid w:val="003F65DC"/>
    <w:rsid w:val="00473A66"/>
    <w:rsid w:val="004838E2"/>
    <w:rsid w:val="004C21E3"/>
    <w:rsid w:val="004D114E"/>
    <w:rsid w:val="00500A81"/>
    <w:rsid w:val="005603C8"/>
    <w:rsid w:val="00587558"/>
    <w:rsid w:val="00680323"/>
    <w:rsid w:val="00785F1F"/>
    <w:rsid w:val="007C4C86"/>
    <w:rsid w:val="00813F75"/>
    <w:rsid w:val="0087100E"/>
    <w:rsid w:val="0087765D"/>
    <w:rsid w:val="009414B7"/>
    <w:rsid w:val="009B0CB3"/>
    <w:rsid w:val="009C6710"/>
    <w:rsid w:val="00B556CC"/>
    <w:rsid w:val="00C107A9"/>
    <w:rsid w:val="00C1539B"/>
    <w:rsid w:val="00CD0869"/>
    <w:rsid w:val="00D50799"/>
    <w:rsid w:val="00D67FF4"/>
    <w:rsid w:val="00D815E4"/>
    <w:rsid w:val="00DD08F7"/>
    <w:rsid w:val="00E30440"/>
    <w:rsid w:val="00F22EFC"/>
    <w:rsid w:val="00F467F5"/>
    <w:rsid w:val="00F969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BD8329"/>
  <w15:chartTrackingRefBased/>
  <w15:docId w15:val="{66025D17-EF4D-40F0-8229-269C149F3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0440"/>
    <w:pPr>
      <w:ind w:left="720"/>
      <w:contextualSpacing/>
    </w:pPr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89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6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054741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59017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419658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28706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63237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895021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72917">
          <w:marLeft w:val="25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50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54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694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51844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363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49460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11615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83687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855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91343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3017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85626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17691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9955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398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0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svg"/><Relationship Id="rId18" Type="http://schemas.openxmlformats.org/officeDocument/2006/relationships/image" Target="media/image13.png"/><Relationship Id="rId3" Type="http://schemas.openxmlformats.org/officeDocument/2006/relationships/styles" Target="styles.xml"/><Relationship Id="rId21" Type="http://schemas.openxmlformats.org/officeDocument/2006/relationships/image" Target="media/image16.svg"/><Relationship Id="rId7" Type="http://schemas.openxmlformats.org/officeDocument/2006/relationships/image" Target="media/image2.svg"/><Relationship Id="rId12" Type="http://schemas.openxmlformats.org/officeDocument/2006/relationships/image" Target="media/image7.png"/><Relationship Id="rId17" Type="http://schemas.openxmlformats.org/officeDocument/2006/relationships/image" Target="media/image12.sv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image" Target="media/image10.svg"/><Relationship Id="rId23" Type="http://schemas.openxmlformats.org/officeDocument/2006/relationships/theme" Target="theme/theme1.xml"/><Relationship Id="rId10" Type="http://schemas.openxmlformats.org/officeDocument/2006/relationships/image" Target="media/image5.png"/><Relationship Id="rId19" Type="http://schemas.openxmlformats.org/officeDocument/2006/relationships/image" Target="media/image14.svg"/><Relationship Id="rId4" Type="http://schemas.openxmlformats.org/officeDocument/2006/relationships/settings" Target="settings.xml"/><Relationship Id="rId9" Type="http://schemas.openxmlformats.org/officeDocument/2006/relationships/image" Target="media/image4.svg"/><Relationship Id="rId14" Type="http://schemas.openxmlformats.org/officeDocument/2006/relationships/image" Target="media/image9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95A645D-70A0-4DAC-A6C6-DD96ED3CD7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</TotalTime>
  <Pages>2</Pages>
  <Words>417</Words>
  <Characters>2379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Доценко</dc:creator>
  <cp:keywords/>
  <dc:description/>
  <cp:lastModifiedBy>Полипласт</cp:lastModifiedBy>
  <cp:revision>16</cp:revision>
  <dcterms:created xsi:type="dcterms:W3CDTF">2024-11-01T06:39:00Z</dcterms:created>
  <dcterms:modified xsi:type="dcterms:W3CDTF">2024-12-05T11:18:00Z</dcterms:modified>
</cp:coreProperties>
</file>